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>
      <w:pPr>
        <w:spacing w:line="480" w:lineRule="exact"/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年浙江省研究生教育学会科研项目参考选题</w:t>
      </w:r>
    </w:p>
    <w:p>
      <w:pPr>
        <w:jc w:val="center"/>
        <w:rPr>
          <w:rFonts w:ascii="Courier New" w:hAnsi="Courier New" w:cs="Courier New"/>
          <w:sz w:val="36"/>
          <w:szCs w:val="36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新时代背景下研究生导师立德树人专题研究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研究生思政教育创新发展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与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课程思政作用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 研究生导师师德师风及队伍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建设研究</w:t>
      </w:r>
    </w:p>
    <w:p>
      <w:pPr>
        <w:jc w:val="left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研究生教育管理队伍建设研究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研究生教学模式与课程建设研究</w:t>
      </w:r>
    </w:p>
    <w:p>
      <w:pPr>
        <w:jc w:val="left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研究生教育与科教融合、产教融合研究</w:t>
      </w:r>
    </w:p>
    <w:p>
      <w:pPr>
        <w:numPr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专业学位研究生实践能力培养研究</w:t>
      </w:r>
    </w:p>
    <w:p>
      <w:pPr>
        <w:numPr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研究生职业发展问题研究</w:t>
      </w:r>
    </w:p>
    <w:p>
      <w:pPr>
        <w:numPr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9.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新形势下研究生招生考试制度改革研究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10.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研究生学位授予质量标准研究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wMTEzZWYyNGRkMDhkM2MwMTU0ZWYyODZkNDk2ZWIifQ=="/>
  </w:docVars>
  <w:rsids>
    <w:rsidRoot w:val="009F0315"/>
    <w:rsid w:val="003730FE"/>
    <w:rsid w:val="00430024"/>
    <w:rsid w:val="00454BF8"/>
    <w:rsid w:val="00503BE9"/>
    <w:rsid w:val="009F0315"/>
    <w:rsid w:val="00D6419F"/>
    <w:rsid w:val="09806F93"/>
    <w:rsid w:val="1DF21CB9"/>
    <w:rsid w:val="4C47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204</Characters>
  <Lines>1</Lines>
  <Paragraphs>1</Paragraphs>
  <TotalTime>1</TotalTime>
  <ScaleCrop>false</ScaleCrop>
  <LinksUpToDate>false</LinksUpToDate>
  <CharactersWithSpaces>215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2021-05-31T09:15:00Z</dcterms:created>
  <dc:creator>Administrator</dc:creator>
  <cp:lastModifiedBy>zdw</cp:lastModifiedBy>
  <dcterms:modified xsi:type="dcterms:W3CDTF">2022-05-17T02:20:29Z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5BF74E275A8C40C0B4AD6C6BADEE1FAE</vt:lpwstr>
  </property>
</Properties>
</file>