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cs="黑体"/>
          <w:sz w:val="28"/>
          <w:szCs w:val="28"/>
        </w:rPr>
      </w:pPr>
      <w:r>
        <w:rPr>
          <w:rStyle w:val="6"/>
          <w:rFonts w:hint="eastAsia" w:ascii="黑体" w:hAnsi="黑体" w:eastAsia="黑体" w:cs="黑体"/>
          <w:color w:val="000000"/>
          <w:sz w:val="32"/>
          <w:szCs w:val="32"/>
        </w:rPr>
        <w:t>附件2</w:t>
      </w:r>
      <w:bookmarkStart w:id="0" w:name="OLE_LINK3"/>
      <w:bookmarkStart w:id="1" w:name="OLE_LINK4"/>
    </w:p>
    <w:p>
      <w:pPr>
        <w:spacing w:before="240" w:after="240"/>
        <w:jc w:val="center"/>
        <w:rPr>
          <w:rFonts w:hint="eastAsia" w:ascii="方正小标宋简体" w:hAnsi="方正小标宋简体" w:eastAsia="方正小标宋简体" w:cs="方正小标宋简体"/>
          <w:b/>
          <w:sz w:val="36"/>
        </w:rPr>
      </w:pPr>
      <w:r>
        <w:rPr>
          <w:rFonts w:hint="eastAsia" w:ascii="方正小标宋简体" w:hAnsi="方正小标宋简体" w:eastAsia="方正小标宋简体" w:cs="方正小标宋简体"/>
          <w:b/>
          <w:sz w:val="44"/>
          <w:szCs w:val="44"/>
        </w:rPr>
        <w:t>作者授权书</w:t>
      </w:r>
      <w:bookmarkEnd w:id="0"/>
      <w:bookmarkEnd w:id="1"/>
    </w:p>
    <w:p>
      <w:pPr>
        <w:spacing w:line="360" w:lineRule="auto"/>
        <w:rPr>
          <w:rFonts w:hint="eastAsia" w:ascii="仿宋_GB2312" w:hAnsi="仿宋_GB2312" w:eastAsia="仿宋_GB2312" w:cs="仿宋_GB2312"/>
          <w:bCs/>
          <w:sz w:val="30"/>
          <w:szCs w:val="30"/>
        </w:rPr>
      </w:pPr>
      <w:r>
        <w:rPr>
          <w:rFonts w:hint="eastAsia" w:ascii="仿宋_GB2312" w:hAnsi="仿宋_GB2312" w:eastAsia="仿宋_GB2312" w:cs="仿宋_GB2312"/>
          <w:bCs/>
          <w:sz w:val="30"/>
          <w:szCs w:val="30"/>
        </w:rPr>
        <w:t>浙江省研究生教育学会：</w:t>
      </w:r>
    </w:p>
    <w:p>
      <w:pPr>
        <w:spacing w:line="360" w:lineRule="auto"/>
        <w:ind w:firstLine="435"/>
        <w:jc w:val="left"/>
        <w:rPr>
          <w:rFonts w:hint="eastAsia" w:ascii="仿宋_GB2312" w:hAnsi="仿宋_GB2312" w:eastAsia="仿宋_GB2312" w:cs="仿宋_GB2312"/>
          <w:bCs/>
          <w:sz w:val="30"/>
          <w:szCs w:val="30"/>
        </w:rPr>
      </w:pPr>
      <w:r>
        <w:rPr>
          <w:rFonts w:hint="eastAsia" w:ascii="仿宋_GB2312" w:hAnsi="仿宋_GB2312" w:eastAsia="仿宋_GB2312" w:cs="仿宋_GB2312"/>
          <w:bCs/>
          <w:sz w:val="30"/>
          <w:szCs w:val="30"/>
        </w:rPr>
        <w:t xml:space="preserve">本人（团队）提交案例 </w:t>
      </w:r>
      <w:r>
        <w:rPr>
          <w:rFonts w:hint="eastAsia" w:ascii="仿宋_GB2312" w:hAnsi="仿宋_GB2312" w:eastAsia="仿宋_GB2312" w:cs="仿宋_GB2312"/>
          <w:bCs/>
          <w:sz w:val="30"/>
          <w:szCs w:val="30"/>
          <w:u w:val="single"/>
        </w:rPr>
        <w:t xml:space="preserve">                                                      </w:t>
      </w:r>
      <w:r>
        <w:rPr>
          <w:rFonts w:hint="eastAsia" w:ascii="仿宋_GB2312" w:hAnsi="仿宋_GB2312" w:eastAsia="仿宋_GB2312" w:cs="仿宋_GB2312"/>
          <w:bCs/>
          <w:sz w:val="30"/>
          <w:szCs w:val="30"/>
        </w:rPr>
        <w:t>参加浙江省优秀研究生教学案例评选。</w:t>
      </w:r>
    </w:p>
    <w:p>
      <w:pPr>
        <w:spacing w:line="360" w:lineRule="auto"/>
        <w:ind w:firstLine="435"/>
        <w:jc w:val="left"/>
        <w:rPr>
          <w:rFonts w:hint="eastAsia" w:ascii="仿宋_GB2312" w:hAnsi="仿宋_GB2312" w:eastAsia="仿宋_GB2312" w:cs="仿宋_GB2312"/>
          <w:bCs/>
          <w:sz w:val="30"/>
          <w:szCs w:val="30"/>
        </w:rPr>
      </w:pPr>
      <w:r>
        <w:rPr>
          <w:rFonts w:hint="eastAsia" w:ascii="仿宋_GB2312" w:hAnsi="仿宋_GB2312" w:eastAsia="仿宋_GB2312" w:cs="仿宋_GB2312"/>
          <w:bCs/>
          <w:sz w:val="30"/>
          <w:szCs w:val="30"/>
        </w:rPr>
        <w:t>本人（团队）郑重地作如下声明：</w:t>
      </w:r>
    </w:p>
    <w:p>
      <w:pPr>
        <w:spacing w:line="360" w:lineRule="auto"/>
        <w:ind w:firstLine="435"/>
        <w:jc w:val="left"/>
        <w:rPr>
          <w:rFonts w:hint="eastAsia" w:ascii="仿宋_GB2312" w:hAnsi="仿宋_GB2312" w:eastAsia="仿宋_GB2312" w:cs="仿宋_GB2312"/>
          <w:bCs/>
          <w:sz w:val="30"/>
          <w:szCs w:val="30"/>
        </w:rPr>
      </w:pPr>
      <w:r>
        <w:rPr>
          <w:rFonts w:hint="eastAsia" w:ascii="仿宋_GB2312" w:hAnsi="仿宋_GB2312" w:eastAsia="仿宋_GB2312" w:cs="仿宋_GB2312"/>
          <w:bCs/>
          <w:sz w:val="30"/>
          <w:szCs w:val="30"/>
        </w:rPr>
        <w:t>1.该案例为作者原创。</w:t>
      </w:r>
    </w:p>
    <w:p>
      <w:pPr>
        <w:spacing w:line="360" w:lineRule="auto"/>
        <w:ind w:firstLine="435"/>
        <w:jc w:val="left"/>
        <w:rPr>
          <w:rFonts w:hint="eastAsia" w:ascii="仿宋_GB2312" w:hAnsi="仿宋_GB2312" w:eastAsia="仿宋_GB2312" w:cs="仿宋_GB2312"/>
          <w:bCs/>
          <w:sz w:val="30"/>
          <w:szCs w:val="30"/>
        </w:rPr>
      </w:pPr>
      <w:r>
        <w:rPr>
          <w:rFonts w:hint="eastAsia" w:ascii="仿宋_GB2312" w:hAnsi="仿宋_GB2312" w:eastAsia="仿宋_GB2312" w:cs="仿宋_GB2312"/>
          <w:bCs/>
          <w:sz w:val="30"/>
          <w:szCs w:val="30"/>
        </w:rPr>
        <w:t>2.该案例所有引用资料均注明出处，不涉及保密与知识产权的侵权等问题，对于署名无异议。</w:t>
      </w:r>
    </w:p>
    <w:p>
      <w:pPr>
        <w:spacing w:line="360" w:lineRule="auto"/>
        <w:ind w:firstLine="435"/>
        <w:jc w:val="left"/>
        <w:rPr>
          <w:rFonts w:hint="eastAsia" w:ascii="仿宋_GB2312" w:hAnsi="仿宋_GB2312" w:eastAsia="仿宋_GB2312" w:cs="仿宋_GB2312"/>
          <w:bCs/>
          <w:sz w:val="30"/>
          <w:szCs w:val="30"/>
        </w:rPr>
      </w:pPr>
      <w:r>
        <w:rPr>
          <w:rFonts w:hint="eastAsia" w:ascii="仿宋_GB2312" w:hAnsi="仿宋_GB2312" w:eastAsia="仿宋_GB2312" w:cs="仿宋_GB2312"/>
          <w:bCs/>
          <w:sz w:val="30"/>
          <w:szCs w:val="30"/>
        </w:rPr>
        <w:t>3. □已获得案例发生方的授权；</w:t>
      </w:r>
    </w:p>
    <w:p>
      <w:pPr>
        <w:spacing w:line="360" w:lineRule="auto"/>
        <w:ind w:firstLine="900" w:firstLineChars="300"/>
        <w:jc w:val="left"/>
        <w:rPr>
          <w:rFonts w:hint="eastAsia" w:ascii="仿宋_GB2312" w:hAnsi="仿宋_GB2312" w:eastAsia="仿宋_GB2312" w:cs="仿宋_GB2312"/>
          <w:bCs/>
          <w:sz w:val="30"/>
          <w:szCs w:val="30"/>
        </w:rPr>
      </w:pPr>
      <w:r>
        <w:rPr>
          <w:rFonts w:hint="eastAsia" w:ascii="仿宋_GB2312" w:hAnsi="仿宋_GB2312" w:eastAsia="仿宋_GB2312" w:cs="仿宋_GB2312"/>
          <w:bCs/>
          <w:sz w:val="30"/>
          <w:szCs w:val="30"/>
        </w:rPr>
        <w:t>□根据公开信息撰写，经处理不存在争议。</w:t>
      </w:r>
      <w:r>
        <w:rPr>
          <w:rFonts w:hint="eastAsia" w:ascii="仿宋_GB2312" w:hAnsi="仿宋_GB2312" w:eastAsia="仿宋_GB2312" w:cs="仿宋_GB2312"/>
          <w:bCs/>
          <w:color w:val="767171"/>
          <w:sz w:val="30"/>
          <w:szCs w:val="30"/>
        </w:rPr>
        <w:t>（请择一勾选）</w:t>
      </w:r>
    </w:p>
    <w:p>
      <w:pPr>
        <w:spacing w:line="360" w:lineRule="auto"/>
        <w:ind w:firstLine="435"/>
        <w:jc w:val="left"/>
        <w:rPr>
          <w:rFonts w:hint="eastAsia" w:ascii="仿宋_GB2312" w:hAnsi="仿宋_GB2312" w:eastAsia="仿宋_GB2312" w:cs="仿宋_GB2312"/>
          <w:bCs/>
          <w:sz w:val="30"/>
          <w:szCs w:val="30"/>
        </w:rPr>
      </w:pPr>
      <w:r>
        <w:rPr>
          <w:rFonts w:hint="eastAsia" w:ascii="仿宋_GB2312" w:hAnsi="仿宋_GB2312" w:eastAsia="仿宋_GB2312" w:cs="仿宋_GB2312"/>
          <w:bCs/>
          <w:sz w:val="30"/>
          <w:szCs w:val="30"/>
        </w:rPr>
        <w:t>4.该案例获评浙江省优秀研究生教学案例后，案例的知识产权归属作者及所在单位。浙江省研究生教育学会有权在规定的网站展示发布，学会内其他研究生培养单位可在研究生教育教学活动中无偿使用案例，但不得用于营利性活动。</w:t>
      </w:r>
    </w:p>
    <w:p>
      <w:pPr>
        <w:spacing w:line="360" w:lineRule="auto"/>
        <w:ind w:firstLine="435"/>
        <w:jc w:val="left"/>
        <w:rPr>
          <w:rFonts w:hint="eastAsia" w:ascii="仿宋_GB2312" w:hAnsi="仿宋_GB2312" w:eastAsia="仿宋_GB2312" w:cs="仿宋_GB2312"/>
          <w:bCs/>
          <w:sz w:val="30"/>
          <w:szCs w:val="30"/>
        </w:rPr>
      </w:pPr>
      <w:r>
        <w:rPr>
          <w:rFonts w:hint="eastAsia" w:ascii="仿宋_GB2312" w:hAnsi="仿宋_GB2312" w:eastAsia="仿宋_GB2312" w:cs="仿宋_GB2312"/>
          <w:bCs/>
          <w:sz w:val="30"/>
          <w:szCs w:val="30"/>
        </w:rPr>
        <w:t>本授权书要求所有作者签字确认，并对各项承诺负全责。</w:t>
      </w:r>
    </w:p>
    <w:p>
      <w:pPr>
        <w:spacing w:line="360" w:lineRule="auto"/>
        <w:ind w:firstLine="435"/>
        <w:jc w:val="left"/>
        <w:rPr>
          <w:rFonts w:hint="eastAsia" w:ascii="仿宋_GB2312" w:hAnsi="仿宋_GB2312" w:eastAsia="仿宋_GB2312" w:cs="仿宋_GB2312"/>
          <w:bCs/>
          <w:sz w:val="30"/>
          <w:szCs w:val="30"/>
        </w:rPr>
      </w:pPr>
      <w:r>
        <w:rPr>
          <w:rFonts w:hint="eastAsia" w:ascii="仿宋_GB2312" w:hAnsi="仿宋_GB2312" w:eastAsia="仿宋_GB2312" w:cs="仿宋_GB2312"/>
          <w:bCs/>
          <w:sz w:val="30"/>
          <w:szCs w:val="30"/>
        </w:rPr>
        <w:t>本授权书所涉及事项对该案例全体作者具有约束力。</w:t>
      </w:r>
    </w:p>
    <w:p>
      <w:pPr>
        <w:spacing w:line="360" w:lineRule="auto"/>
        <w:ind w:firstLine="435"/>
        <w:jc w:val="left"/>
        <w:rPr>
          <w:rFonts w:hint="eastAsia" w:ascii="仿宋_GB2312" w:hAnsi="仿宋_GB2312" w:eastAsia="仿宋_GB2312" w:cs="仿宋_GB2312"/>
          <w:bCs/>
          <w:sz w:val="30"/>
          <w:szCs w:val="30"/>
        </w:rPr>
      </w:pPr>
    </w:p>
    <w:p>
      <w:pPr>
        <w:wordWrap w:val="0"/>
        <w:spacing w:line="360" w:lineRule="auto"/>
        <w:ind w:firstLine="2700" w:firstLineChars="900"/>
        <w:rPr>
          <w:rFonts w:ascii="Times New Roman" w:hAnsi="Times New Roman"/>
        </w:rPr>
      </w:pPr>
      <w:r>
        <w:rPr>
          <w:rFonts w:hint="eastAsia" w:ascii="仿宋_GB2312" w:hAnsi="仿宋_GB2312" w:eastAsia="仿宋_GB2312" w:cs="仿宋_GB2312"/>
          <w:bCs/>
          <w:sz w:val="30"/>
          <w:szCs w:val="30"/>
        </w:rPr>
        <w:t xml:space="preserve">  作者签名： </w:t>
      </w:r>
      <w:r>
        <w:rPr>
          <w:rFonts w:hint="eastAsia" w:ascii="仿宋_GB2312" w:hAnsi="仿宋_GB2312" w:eastAsia="仿宋_GB2312" w:cs="仿宋_GB2312"/>
          <w:bCs/>
          <w:color w:val="A6A6A6"/>
          <w:sz w:val="30"/>
          <w:szCs w:val="30"/>
        </w:rPr>
        <w:t>（</w:t>
      </w:r>
      <w:r>
        <w:rPr>
          <w:rFonts w:hint="eastAsia" w:ascii="仿宋_GB2312" w:hAnsi="仿宋_GB2312" w:eastAsia="仿宋_GB2312" w:cs="仿宋_GB2312"/>
          <w:bCs/>
          <w:color w:val="A6A6A6"/>
          <w:sz w:val="30"/>
          <w:szCs w:val="30"/>
          <w:lang w:val="en-US" w:eastAsia="zh-CN"/>
        </w:rPr>
        <w:t>所有作者都需</w:t>
      </w:r>
      <w:r>
        <w:rPr>
          <w:rFonts w:hint="eastAsia" w:ascii="仿宋_GB2312" w:hAnsi="仿宋_GB2312" w:eastAsia="仿宋_GB2312" w:cs="仿宋_GB2312"/>
          <w:bCs/>
          <w:color w:val="A6A6A6"/>
          <w:sz w:val="30"/>
          <w:szCs w:val="30"/>
        </w:rPr>
        <w:t xml:space="preserve">手签）      </w:t>
      </w:r>
      <w:r>
        <w:rPr>
          <w:rFonts w:hint="eastAsia" w:ascii="仿宋_GB2312" w:hAnsi="仿宋_GB2312" w:eastAsia="仿宋_GB2312" w:cs="仿宋_GB2312"/>
          <w:bCs/>
          <w:color w:val="A6A6A6"/>
          <w:sz w:val="30"/>
          <w:szCs w:val="30"/>
          <w:lang w:val="en-US" w:eastAsia="zh-CN"/>
        </w:rPr>
        <w:t xml:space="preserve">                 </w:t>
      </w:r>
      <w:bookmarkStart w:id="2" w:name="_GoBack"/>
      <w:bookmarkEnd w:id="2"/>
      <w:r>
        <w:rPr>
          <w:rFonts w:hint="eastAsia" w:ascii="仿宋_GB2312" w:hAnsi="仿宋_GB2312" w:eastAsia="仿宋_GB2312" w:cs="仿宋_GB2312"/>
          <w:bCs/>
          <w:color w:val="A6A6A6"/>
          <w:sz w:val="30"/>
          <w:szCs w:val="30"/>
        </w:rPr>
        <w:t xml:space="preserve">   </w:t>
      </w:r>
      <w:r>
        <w:rPr>
          <w:rFonts w:hint="eastAsia" w:ascii="仿宋_GB2312" w:hAnsi="仿宋_GB2312" w:eastAsia="仿宋_GB2312" w:cs="仿宋_GB2312"/>
          <w:bCs/>
          <w:sz w:val="30"/>
          <w:szCs w:val="30"/>
        </w:rPr>
        <w:t xml:space="preserve">日期：       年     月     日 </w:t>
      </w:r>
      <w:r>
        <w:rPr>
          <w:rFonts w:ascii="Times New Roman" w:hAnsi="Times New Roman"/>
          <w:sz w:val="24"/>
        </w:rPr>
        <w:t xml:space="preserve">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hjNjQzNzJlY2ZlOTk3ZjNiMDBlMGQ2ZWFiMTM1MjkifQ=="/>
  </w:docVars>
  <w:rsids>
    <w:rsidRoot w:val="00AB77DC"/>
    <w:rsid w:val="005C7B54"/>
    <w:rsid w:val="006C3171"/>
    <w:rsid w:val="00986B67"/>
    <w:rsid w:val="00AB77DC"/>
    <w:rsid w:val="1E432406"/>
    <w:rsid w:val="7C7929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8"/>
    <w:unhideWhenUsed/>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7"/>
    <w:unhideWhenUsed/>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styleId="6">
    <w:name w:val="Strong"/>
    <w:qFormat/>
    <w:uiPriority w:val="0"/>
    <w:rPr>
      <w:b/>
      <w:bCs/>
      <w:spacing w:val="0"/>
    </w:rPr>
  </w:style>
  <w:style w:type="character" w:customStyle="1" w:styleId="7">
    <w:name w:val="页眉 Char"/>
    <w:basedOn w:val="5"/>
    <w:link w:val="3"/>
    <w:uiPriority w:val="99"/>
    <w:rPr>
      <w:sz w:val="18"/>
      <w:szCs w:val="18"/>
    </w:rPr>
  </w:style>
  <w:style w:type="character" w:customStyle="1" w:styleId="8">
    <w:name w:val="页脚 Char"/>
    <w:basedOn w:val="5"/>
    <w:link w:val="2"/>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Hewlett-Packard Company</Company>
  <Pages>1</Pages>
  <Words>63</Words>
  <Characters>364</Characters>
  <Lines>3</Lines>
  <Paragraphs>1</Paragraphs>
  <TotalTime>3</TotalTime>
  <ScaleCrop>false</ScaleCrop>
  <LinksUpToDate>false</LinksUpToDate>
  <CharactersWithSpaces>426</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2019-05-27T03:39:00Z</dcterms:created>
  <dc:creator>HP</dc:creator>
  <cp:lastModifiedBy>朱丹薇</cp:lastModifiedBy>
  <dcterms:modified xsi:type="dcterms:W3CDTF">2024-04-10T02:52:09Z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2156B5E667E04761973AA3BD25D67D6F_12</vt:lpwstr>
  </property>
</Properties>
</file>